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吉林省农业农村厅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2021年度营商环境优化提升实施方案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为深入贯彻全省营商环境建设大会精神，全面落实省委、省政府关于优化营商环境的决策部署，进一步优化营商环境，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按照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《关于印发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营商环境优化提升工作实施方案（2021）的通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知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》（吉政办发〔20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〕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17号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）和《关于印发吉林省营商环境考核评价实施方案（试行）的通知》（吉营商环境组〔20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〕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2号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要求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结合我厅实际，制定实施方案如下。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以习近平新时代中国特色社会主义思想为指导，深入贯彻习近平总书记“要加快转变政府职能，培育市场化法治化国际化营商环境”的重要指示精神，以对标一流营商环境深化改革为抓手，加快打造“体制顺、机制活、政策好、审批少、手续简、成本低、服务优、办事畅、效率高”的良好营商环境，为加快吉林振兴发展、开创新时代“三农”工作新局面提供坚强有力保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主要任务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（一）建立和完善营商环境制度，强化重点工作落实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制定年度工作方案。按照《吉林省优化营商环境条例》《吉林省营商环境优化提升实施方案（2021）》的重点工作内容，制定我厅年度营商环境优化提升实施方案，并在部门网站予以公开（涉密内容除外）。（责任处室：法规处；配合处室：相关处室和直属单位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2.专人专责负责营商环境建设工作。指定专人负责营商环境建设工作，并按照要求每季度上报营商环境优化提升工作的总结报告。（责任处室：法规处）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3.落实重点工作任务。对省软环境办交办和督办的重点工作任务，逐项细化分解并明确责任单位、责任人及完成时限，按时办理、报结。（责任处室：法规处；配合处室：相关处室和直属单位）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（二）规范项目管理，增强公开透明度和市场开放度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600" w:lineRule="exact"/>
        <w:ind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及时分解落实高标准农田建设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、黑土地保护等各类惠农项目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任务，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进一步明确项目申报、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招标投标、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资金拨付等方面的标准、要求和时限，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规范开展项目前期准备、申报审批、监督检查等工作，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简化项目运转流程，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维护好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项目承办方的合法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权益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，为各类参与涉农项目建设的市场主体提供更好更优的政策软环境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（责任处室：农田建设管理处、黑土地保护管理处、计划财务处；配合处室：相关处室和直属单位）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sz w:val="32"/>
          <w:szCs w:val="32"/>
        </w:rPr>
        <w:t>保障外地企业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、小微企业、新型经营主体等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公平参与市场竞争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。确保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将我厅各类政采等项目的</w:t>
      </w:r>
      <w:r>
        <w:rPr>
          <w:rFonts w:hint="eastAsia" w:ascii="仿宋_GB2312" w:hAnsi="Times New Roman" w:eastAsia="仿宋_GB2312" w:cs="Times New Roman"/>
          <w:sz w:val="32"/>
          <w:szCs w:val="32"/>
        </w:rPr>
        <w:t>招投标纳入公共资源交易平台，公开交易目录、公告、程序、公示、结果等信息，保障各类市场主体及时获取相关信息，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及时主动</w:t>
      </w:r>
      <w:r>
        <w:rPr>
          <w:rFonts w:hint="eastAsia" w:ascii="仿宋_GB2312" w:hAnsi="Times New Roman" w:eastAsia="仿宋_GB2312" w:cs="Times New Roman"/>
          <w:sz w:val="32"/>
          <w:szCs w:val="32"/>
        </w:rPr>
        <w:t>清理、排查、纠正在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项目申报、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资格预审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招标公告、以及招投标实际操作中对不同地域、不同所有制企业设置的不合理限制和壁垒，促进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各类市场主体</w:t>
      </w:r>
      <w:r>
        <w:rPr>
          <w:rFonts w:hint="eastAsia" w:ascii="仿宋_GB2312" w:hAnsi="Times New Roman" w:eastAsia="仿宋_GB2312" w:cs="Times New Roman"/>
          <w:sz w:val="32"/>
          <w:szCs w:val="32"/>
        </w:rPr>
        <w:t>在平等条件下参与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项目建设</w:t>
      </w:r>
      <w:r>
        <w:rPr>
          <w:rFonts w:hint="eastAsia" w:ascii="仿宋_GB2312" w:hAnsi="Times New Roman" w:eastAsia="仿宋_GB2312" w:cs="Times New Roman"/>
          <w:sz w:val="32"/>
          <w:szCs w:val="32"/>
        </w:rPr>
        <w:t>活动。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（责任处室：计划财务处；配合处室：相关处室和直属单位）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强化涉企政策宣传。通过多种方式加大涉企政策宣传，营造良好营商环境；组织开展农村创新创业大赛，选拔和培育一批创新创业项目和优秀带头人，激发创新创业活力；同吉林银行签署战略合作协议，进一步加大金融支农力度，推进银企对接，共同推进乡村振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（责任处室：计划财务处、乡村产业发展处；配合处室：相关处室和直属单位）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（三）提升服务水平，优化企业和群众办事体验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加快推进政务服务事项标准化。根据国家和省里有关要求，及时编制、发布和调整行政审批及行政服务事项清单，将行政职权依据、行政主体、运行流程、对应责任等内容在清单中列示，明细职责权限，自觉接受社会监督。（责任处室：法规处；配合处室：相关处室和直属单位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推行“一网通办”服务。充分利用全省一体化政务服务平台功能，将有关涉农政务服务事项全部纳入平台办理，梳理业务流程、简化办事手续，打造环节少、材料简、时间短、态度好的业务流程，高频事项力争实现“最多跑一次”，着力推行全程“一网通办”服务，将高频事项网办发生率提高到70%以上。（责任处室：法规处；配合处室：相关处室和直属单位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探索实现“一件事一次办”。发挥好政务大厅“一站式”服务功能和“吉事办”、“12345”政务服务热线等平台，对关联事项探索“一件事一次办”，减少办事环节和流程，实现全厅政务服务事项应进必进、应上尽上、应联尽联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加强数据共享，完成数据归集比例大于75%。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（责任处室：法规处；配合处室：相关处室和直属单位）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多措并举助推企业品牌建设。充分利用农民丰收节、农博会等各类展会和“互联网+”线上线下双手发力，政府搭台，企业唱戏，举办省内优质特色农产品产需对接、宣传推介会等活动，为更多农业企业和农产品走出去搭建平台；完善《吉林省农业品牌目录》，持续打造“吉字号”农产品品牌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加快构建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具有较高知名度和市场竞争力的农产品品牌集群。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（责任处室：市场与信息化处；配合处室：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相关处室和直属单位）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.推行证明事项告知承诺制。按照最大限度利民便民原则，优先选取与企业和群众生产生活密切相关、使用频次较高或者获取难度较大的证明事项实行告知承诺制，通过加强信息共享核验、事中事后核查等方式控制风险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（责任处室：法规处；配合处室：相关处室和直属单位）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（四）完善监管机制，打造规范有序市场环境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完善信用体系建设。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依托“双随机一公开”平台系统，完善企业信用信息，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加强诚信审查，依法</w:t>
      </w:r>
      <w:r>
        <w:rPr>
          <w:rFonts w:hint="eastAsia" w:ascii="仿宋_GB2312" w:hAnsi="Times New Roman" w:eastAsia="仿宋_GB2312" w:cs="Times New Roman"/>
          <w:sz w:val="32"/>
          <w:szCs w:val="32"/>
        </w:rPr>
        <w:t>建立涉农领域严重失信“黑名单”，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发挥联合惩戒效能，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打击弄虚作假，骗取、套取国家惠农资金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等违法失信</w:t>
      </w:r>
      <w:r>
        <w:rPr>
          <w:rFonts w:hint="eastAsia" w:ascii="仿宋_GB2312" w:hAnsi="Times New Roman" w:eastAsia="仿宋_GB2312" w:cs="Times New Roman"/>
          <w:sz w:val="32"/>
          <w:szCs w:val="32"/>
        </w:rPr>
        <w:t>的行为。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（责任处室：法规处；配合处室：相关处室和直属单位）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创新监管方式。将“双随机、一公开”监管与企业信用风险分类结果有机结合，科学分配监管资源。完善随机抽查对象名录库，编制随机抽查事项清单，实现抽查检查、结果录入、公示发布等环节的制度化、标准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（责任处室：法规处；配合处室：相关处室和直属单位）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.规范执法检查活动。通过开展检查人员资格审查、对标认领行政检查事项、健全检查对象名录等措施，从根本上杜绝无证检查、随意检查；严格规范行政执法，落实“三项制度”，严禁多头执法和重复执法，做到全过程、全流程动态记载，可回溯管理，重大行政执法决定法制审核全覆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（责任处室：法规处、农业综合执法局、科技教育处、农产品质量安全监管处、种植业管理处、渔业渔政管理局、种业管理处、农业机械化管理处、安全生产监督管理处按职能各自负责）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.实施包容审慎监管。进一步完善和动态调整包容审慎监管执法“四张清单”。以不能触碰扰乱市场秩序的底线为前提，坚持合理合法、过罚相当、惩戒与教育相结合的原则，探索推行“柔性执法”，对信用优良的市场主体首次出现的轻微违法行为并能及时纠正的，免于处罚；拓展施行批评教育、约谈告诫、责令改正、行政建议等监管措施，帮助市场主体纠错减压，同时大力推进信用记录制度，从严处理违法失信行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（责任处室：法规处；配合处室：相关处室和直属单位）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600" w:lineRule="exact"/>
        <w:ind w:firstLine="64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（五）完善制度体系，营造法治化营商环境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增强法规政策制定实施的透明度和科学性。制定与市场主体生产经营活动密切相关的规章、行政规范性文件，应当充分听取市场主体、行业协会商会等的意见，建立健全意见采纳情况反馈机制。严格把好规范性文件合法性审核关和公平竞争审查关，提高合法性审核工作的效率和质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（责任处室：法规处；配合处室：相关处室和直属单位）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2.及时清理规范性文件。清理地方保护、指定交易、市场壁垒等限制竞争和有碍公平竞争、侵害市场主体合法权益等影响营商环境的规范性文件和政策措施。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（责任处室：法规处；配合处室：相关处室和直属单位）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三、工作要求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落实主体责任。各处室、各直属单位主要负责人作为优化营商环境第一责任人，要主动作为、精心组织、狠抓落实。依照本实施意见提出的工作要求，突出工作重点，制定具体的工作计划，分解任务，细化责任，精心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坚持问题导向。各处室、各直属单位要认真梳理优化营商环境工作中出现的困难和问题，建立健全问题疏解机制，转换工作思维，以群众和企业需求为改革方向，以疏解群众和企业反映强烈的难点、热点和堵点问题为具体改革内容，动真碰硬、敢于担当，采取积极有效的应对措施，增强工作的针对性和时效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3.加强宣传引导。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通过多种形式多渠道多载体开展宣传，加大典型经验和成功做法的总结推广力度，切实营造积极高效舆论氛围。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各处室、各直属单位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制定出台的优化营商环境政策措施，要及时向社会公开，做好政策解读，推动形成优化营商环境互促互进的良好氛围。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E44D0"/>
    <w:multiLevelType w:val="singleLevel"/>
    <w:tmpl w:val="385E44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53E85"/>
    <w:rsid w:val="024D6349"/>
    <w:rsid w:val="02867182"/>
    <w:rsid w:val="109E760D"/>
    <w:rsid w:val="11ED63E2"/>
    <w:rsid w:val="14436069"/>
    <w:rsid w:val="246F6189"/>
    <w:rsid w:val="2533167A"/>
    <w:rsid w:val="2ACA7121"/>
    <w:rsid w:val="2AEE70E9"/>
    <w:rsid w:val="2EB53E85"/>
    <w:rsid w:val="566261E6"/>
    <w:rsid w:val="62981D4E"/>
    <w:rsid w:val="78F32052"/>
    <w:rsid w:val="7BCF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Theme="minorEastAsia" w:cstheme="minorBidi"/>
      <w:color w:val="000000"/>
      <w:kern w:val="0"/>
      <w:sz w:val="24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2021-06-18T08:29:00Z</dcterms:created>
  <dc:creator>FG</dc:creator>
  <cp:lastModifiedBy>赵  爽</cp:lastModifiedBy>
  <cp:lastPrinted>2021-06-30T01:22:00Z</cp:lastPrinted>
  <dcterms:modified xsi:type="dcterms:W3CDTF">2021-07-01T09:04:47Z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